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D38" w:rsidRDefault="003D5D38" w:rsidP="0013101E">
      <w:pPr>
        <w:spacing w:line="360" w:lineRule="auto"/>
        <w:jc w:val="both"/>
        <w:rPr>
          <w:sz w:val="28"/>
          <w:szCs w:val="28"/>
        </w:rPr>
      </w:pPr>
    </w:p>
    <w:p w:rsidR="00064B38" w:rsidRDefault="00064B38" w:rsidP="003D5D38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64B38" w:rsidRPr="0082260D" w:rsidRDefault="00064B38" w:rsidP="003D5D38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D5D38" w:rsidRPr="0082260D" w:rsidRDefault="003D5D38" w:rsidP="003D5D38">
      <w:pPr>
        <w:spacing w:line="360" w:lineRule="auto"/>
        <w:jc w:val="both"/>
        <w:rPr>
          <w:b/>
          <w:sz w:val="28"/>
          <w:szCs w:val="28"/>
        </w:rPr>
      </w:pPr>
    </w:p>
    <w:p w:rsidR="003D5D38" w:rsidRPr="0082260D" w:rsidRDefault="003D5D38" w:rsidP="003D5D38">
      <w:pPr>
        <w:spacing w:line="360" w:lineRule="auto"/>
        <w:rPr>
          <w:sz w:val="28"/>
          <w:szCs w:val="28"/>
        </w:rPr>
      </w:pPr>
      <w:bookmarkStart w:id="0" w:name="_GoBack"/>
      <w:bookmarkEnd w:id="0"/>
    </w:p>
    <w:p w:rsidR="003D5D38" w:rsidRPr="0082260D" w:rsidRDefault="003D5D38" w:rsidP="003D5D38">
      <w:pPr>
        <w:spacing w:line="360" w:lineRule="auto"/>
        <w:rPr>
          <w:sz w:val="28"/>
          <w:szCs w:val="28"/>
        </w:rPr>
      </w:pPr>
    </w:p>
    <w:tbl>
      <w:tblPr>
        <w:tblStyle w:val="TableGrid"/>
        <w:tblW w:w="9720" w:type="dxa"/>
        <w:tblInd w:w="-522" w:type="dxa"/>
        <w:tblLook w:val="04A0" w:firstRow="1" w:lastRow="0" w:firstColumn="1" w:lastColumn="0" w:noHBand="0" w:noVBand="1"/>
      </w:tblPr>
      <w:tblGrid>
        <w:gridCol w:w="3465"/>
        <w:gridCol w:w="6255"/>
      </w:tblGrid>
      <w:tr w:rsidR="0013101E" w:rsidRPr="0082260D" w:rsidTr="00BC56B9">
        <w:tc>
          <w:tcPr>
            <w:tcW w:w="9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sz w:val="28"/>
                <w:szCs w:val="28"/>
              </w:rPr>
              <w:t>Table 1: Operational definitions(Supplementary table 1)</w:t>
            </w:r>
          </w:p>
        </w:tc>
      </w:tr>
      <w:tr w:rsidR="0013101E" w:rsidRPr="0082260D" w:rsidTr="00BC56B9"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82260D">
              <w:rPr>
                <w:b/>
                <w:bCs/>
                <w:sz w:val="28"/>
                <w:szCs w:val="28"/>
              </w:rPr>
              <w:t>DR –TB</w:t>
            </w:r>
          </w:p>
          <w:p w:rsidR="0013101E" w:rsidRPr="0082260D" w:rsidRDefault="0013101E" w:rsidP="00BC56B9"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A patient having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acilli that are resistant </w:t>
            </w:r>
            <w:r w:rsidRPr="0082260D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using </w:t>
            </w:r>
            <w:r w:rsidRPr="0082260D">
              <w:rPr>
                <w:bCs/>
                <w:color w:val="000000" w:themeColor="text1"/>
                <w:sz w:val="28"/>
                <w:szCs w:val="28"/>
              </w:rPr>
              <w:t>phenotypic or genotypic methods</w:t>
            </w: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 to at least Isoniazid or Rifampicin (the DST result being from an RNTCP accredited IRL) </w:t>
            </w:r>
          </w:p>
        </w:tc>
      </w:tr>
      <w:tr w:rsidR="0013101E" w:rsidRPr="0082260D" w:rsidTr="00BC56B9">
        <w:trPr>
          <w:trHeight w:val="1598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rPr>
                <w:b/>
                <w:sz w:val="28"/>
                <w:szCs w:val="28"/>
              </w:rPr>
            </w:pPr>
            <w:r w:rsidRPr="0082260D">
              <w:rPr>
                <w:b/>
                <w:sz w:val="28"/>
                <w:szCs w:val="28"/>
              </w:rPr>
              <w:t xml:space="preserve">Adverse Event (AE) 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60D">
              <w:rPr>
                <w:sz w:val="28"/>
                <w:szCs w:val="28"/>
              </w:rPr>
              <w:t>Any untoward medical occurrence in a patient or clinical investigation subject given a pharmaceutical product; does not necessarily have a causal relationship with such treatment</w:t>
            </w:r>
            <w:r>
              <w:rPr>
                <w:sz w:val="28"/>
                <w:szCs w:val="28"/>
              </w:rPr>
              <w:t>.</w:t>
            </w:r>
            <w:r w:rsidR="00E144BB"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{"citationItems":[{"id":"ITEM-1","itemData":{"ISBN":"9780429132032","author":[{"dropping-particle":"","family":"Deborah Rosenbaum","given":"Fred Smith","non-dropping-particle":"","parse-names":false,"suffix":""}],"id":"ITEM-1","issued":{"date-parts":[["1998"]]},"publisher":"CRC Press ","title":"Clinical Research Monitor Handbook: GCP Tools and Techniques, Second Edition - CRC Press Book","type":"book"},"uris":["http://www.mendeley.com/documents/?uuid=5bed2722-5d1b-3184-93a6-2269948a319c"]}],"mendeley":{"formattedCitation":"(18)","plainTextFormattedCitation":"(18)","previouslyFormattedCitation":"(18)"},"properties":{"noteIndex":0},"schema":"https://github.com/citation-style-language/schema/raw/master/csl-citation.json"}</w:instrText>
            </w:r>
            <w:r w:rsidR="00E144BB">
              <w:rPr>
                <w:sz w:val="28"/>
                <w:szCs w:val="28"/>
              </w:rPr>
              <w:fldChar w:fldCharType="separate"/>
            </w:r>
            <w:r w:rsidRPr="002B00AF">
              <w:rPr>
                <w:noProof/>
                <w:sz w:val="28"/>
                <w:szCs w:val="28"/>
              </w:rPr>
              <w:t>(18)</w:t>
            </w:r>
            <w:r w:rsidR="00E144BB">
              <w:rPr>
                <w:sz w:val="28"/>
                <w:szCs w:val="28"/>
              </w:rPr>
              <w:fldChar w:fldCharType="end"/>
            </w:r>
          </w:p>
        </w:tc>
      </w:tr>
      <w:tr w:rsidR="0013101E" w:rsidRPr="0082260D" w:rsidTr="00BC56B9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bCs/>
                <w:sz w:val="28"/>
                <w:szCs w:val="28"/>
              </w:rPr>
              <w:t>Loss to follow up (LTFU)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82260D">
              <w:rPr>
                <w:sz w:val="28"/>
                <w:szCs w:val="28"/>
              </w:rPr>
              <w:t>A patient whose treatment was interrupted for one consecutive month or more.</w:t>
            </w:r>
            <w:r w:rsidR="00E144BB"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 w:rsidR="00E144BB">
              <w:rPr>
                <w:sz w:val="28"/>
                <w:szCs w:val="28"/>
              </w:rPr>
              <w:fldChar w:fldCharType="separate"/>
            </w:r>
            <w:r w:rsidRPr="00085042">
              <w:rPr>
                <w:noProof/>
                <w:sz w:val="28"/>
                <w:szCs w:val="28"/>
              </w:rPr>
              <w:t>(3)</w:t>
            </w:r>
            <w:r w:rsidR="00E144BB">
              <w:rPr>
                <w:sz w:val="28"/>
                <w:szCs w:val="28"/>
              </w:rPr>
              <w:fldChar w:fldCharType="end"/>
            </w:r>
          </w:p>
        </w:tc>
      </w:tr>
      <w:tr w:rsidR="0013101E" w:rsidRPr="0082260D" w:rsidTr="00BC56B9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bCs/>
                <w:sz w:val="28"/>
                <w:szCs w:val="28"/>
              </w:rPr>
              <w:t>Transferred out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13101E" w:rsidRDefault="0013101E" w:rsidP="00BC56B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82260D">
              <w:rPr>
                <w:sz w:val="28"/>
                <w:szCs w:val="28"/>
              </w:rPr>
              <w:t xml:space="preserve"> patient who was transferred to another DR-TB center.</w:t>
            </w:r>
            <w:r w:rsidR="00E144BB"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 w:rsidR="00E144BB">
              <w:rPr>
                <w:sz w:val="28"/>
                <w:szCs w:val="28"/>
              </w:rPr>
              <w:fldChar w:fldCharType="separate"/>
            </w:r>
            <w:r w:rsidRPr="00085042">
              <w:rPr>
                <w:noProof/>
                <w:sz w:val="28"/>
                <w:szCs w:val="28"/>
              </w:rPr>
              <w:t>(3)</w:t>
            </w:r>
            <w:r w:rsidR="00E144BB">
              <w:rPr>
                <w:sz w:val="28"/>
                <w:szCs w:val="28"/>
              </w:rPr>
              <w:fldChar w:fldCharType="end"/>
            </w:r>
          </w:p>
          <w:p w:rsidR="0013101E" w:rsidRDefault="0013101E" w:rsidP="00BC56B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  <w:p w:rsidR="0013101E" w:rsidRPr="0082260D" w:rsidRDefault="0013101E" w:rsidP="00BC56B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13101E" w:rsidRPr="0082260D" w:rsidTr="00BC56B9"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01E" w:rsidRPr="0082260D" w:rsidRDefault="0013101E" w:rsidP="00BC56B9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Addiction</w:t>
            </w:r>
          </w:p>
        </w:tc>
        <w:tc>
          <w:tcPr>
            <w:tcW w:w="6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101E" w:rsidRPr="0082260D" w:rsidRDefault="0013101E" w:rsidP="00BC56B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Patient reported  current consumption of any addictive substance (Tobacco chewing/smoking, Alcohol) in any amount or frequency; and consuming  the substance for more than a year, and not quit before a year of treatment initiation is termed as having addiction to that particular substance.</w:t>
            </w:r>
          </w:p>
        </w:tc>
      </w:tr>
    </w:tbl>
    <w:p w:rsidR="003D5D38" w:rsidRPr="0082260D" w:rsidRDefault="003D5D38" w:rsidP="003D5D38">
      <w:pPr>
        <w:spacing w:line="360" w:lineRule="auto"/>
        <w:rPr>
          <w:sz w:val="28"/>
          <w:szCs w:val="28"/>
        </w:rPr>
      </w:pPr>
    </w:p>
    <w:p w:rsidR="003D5D38" w:rsidRDefault="003D5D38" w:rsidP="003D5D3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Supplementary table:-</w:t>
      </w:r>
      <w:r w:rsidR="0013101E">
        <w:rPr>
          <w:sz w:val="28"/>
          <w:szCs w:val="28"/>
        </w:rPr>
        <w:t>A</w:t>
      </w:r>
    </w:p>
    <w:p w:rsidR="003D5D38" w:rsidRPr="0082260D" w:rsidRDefault="003D5D38" w:rsidP="003D5D38">
      <w:pPr>
        <w:spacing w:after="2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Symptoms of a</w:t>
      </w:r>
      <w:r w:rsidRPr="0082260D">
        <w:rPr>
          <w:color w:val="000000"/>
          <w:sz w:val="28"/>
          <w:szCs w:val="28"/>
        </w:rPr>
        <w:t>dverse events (n=207) experienced by patients during first three months of initiation of DR-TB treatment (during July-September 2018) under the RNTCP at a DR-TB Center, Ahmedabad, Gujarat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9"/>
        <w:gridCol w:w="2113"/>
        <w:gridCol w:w="3328"/>
        <w:gridCol w:w="1605"/>
        <w:gridCol w:w="1663"/>
      </w:tblGrid>
      <w:tr w:rsidR="003D5D38" w:rsidRPr="00655576" w:rsidTr="00F4429E"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8120D9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No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8120D9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System involved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8120D9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</w:pPr>
            <w:r w:rsidRPr="008120D9"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  <w:t>Symptom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D5D38" w:rsidRPr="008120D9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8120D9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20D9">
              <w:rPr>
                <w:rFonts w:ascii="Times New Roman" w:hAnsi="Times New Roman" w:cs="Times New Roman"/>
                <w:b/>
                <w:sz w:val="28"/>
                <w:szCs w:val="28"/>
              </w:rPr>
              <w:t>Percentage</w:t>
            </w:r>
          </w:p>
        </w:tc>
      </w:tr>
      <w:tr w:rsidR="003D5D38" w:rsidRPr="00655576" w:rsidTr="00F4429E"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Gastrointestinal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Nausea/vomiting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  <w:lang w:val="en-IN"/>
              </w:rPr>
            </w:pPr>
            <w:r w:rsidRPr="009B15CF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10.1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abdomen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5.3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Diarrhea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4.3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Loss of appetite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7.2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2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Ophthalmology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eyes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Blurred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Disturbed color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3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Otolaryngology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hearing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Ringing of ear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Hearing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Balance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Urinary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Anuria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Oliguria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Dark colored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Face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Leg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5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Psychiatric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Suicidal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Hallucination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Depression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Abnormal behavior/thoughts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lastRenderedPageBreak/>
              <w:t>6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Central nervous system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Slowness of activity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Convulsion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Hepato-biliary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skin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eye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8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Peripheral nervous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Tingling/numbness/burning in lower extremity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9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Musculoskeletal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joints/tendons/walking difficulty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10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Dermatology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F4429E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Itch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11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Other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Hair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Oral cavity 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Weight gain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1E39E1">
              <w:rPr>
                <w:rFonts w:ascii="Times New Roman" w:hAnsi="Times New Roman" w:cs="Times New Roman"/>
                <w:sz w:val="28"/>
                <w:szCs w:val="28"/>
                <w:lang w:val="en-IN" w:bidi="gu-IN"/>
              </w:rPr>
              <w:t>Bitterness of mout</w:t>
            </w:r>
            <w:r>
              <w:rPr>
                <w:rFonts w:ascii="Times New Roman" w:hAnsi="Times New Roman" w:cs="Times New Roman"/>
                <w:sz w:val="28"/>
                <w:szCs w:val="28"/>
                <w:lang w:val="en-IN" w:bidi="gu-IN"/>
              </w:rPr>
              <w:t>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1E39E1">
              <w:rPr>
                <w:rFonts w:ascii="Times New Roman" w:hAnsi="Times New Roman" w:cs="Times New Roman"/>
                <w:sz w:val="28"/>
                <w:szCs w:val="28"/>
                <w:lang w:val="en-IN" w:bidi="gu-IN"/>
              </w:rPr>
              <w:t>Menstruation irregularity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Lethargy/tiredness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Dryness of mout</w:t>
            </w: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D5D38" w:rsidRPr="00655576" w:rsidTr="00F4429E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Pale look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D5D38" w:rsidRPr="00655576" w:rsidTr="00E17A6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Palpitation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E17A6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Headache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D5D38" w:rsidRPr="00655576" w:rsidTr="00E17A6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Swelling of neck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D5D38" w:rsidRPr="00655576" w:rsidTr="00E17A6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Flu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D5D38" w:rsidRPr="00655576" w:rsidTr="00E17A6C">
        <w:trPr>
          <w:trHeight w:val="87"/>
        </w:trPr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655576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Total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Default="003D5D38" w:rsidP="009E38F1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D5D38" w:rsidRPr="009B15CF" w:rsidRDefault="003D5D38" w:rsidP="009E38F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100.0</w:t>
            </w:r>
          </w:p>
        </w:tc>
      </w:tr>
    </w:tbl>
    <w:p w:rsidR="003D5D38" w:rsidRDefault="003D5D38" w:rsidP="003D5D38">
      <w:pPr>
        <w:spacing w:line="360" w:lineRule="auto"/>
        <w:rPr>
          <w:sz w:val="28"/>
          <w:szCs w:val="28"/>
        </w:rPr>
      </w:pPr>
    </w:p>
    <w:p w:rsidR="003D5D38" w:rsidRDefault="003D5D38" w:rsidP="003D5D38">
      <w:pPr>
        <w:spacing w:line="360" w:lineRule="auto"/>
        <w:rPr>
          <w:sz w:val="28"/>
          <w:szCs w:val="28"/>
        </w:rPr>
      </w:pPr>
    </w:p>
    <w:p w:rsidR="00526F39" w:rsidRDefault="00526F39"/>
    <w:sectPr w:rsidR="00526F39" w:rsidSect="009E38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134" w:right="1134" w:bottom="1134" w:left="1134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F52" w:rsidRDefault="00485F52">
      <w:r>
        <w:separator/>
      </w:r>
    </w:p>
  </w:endnote>
  <w:endnote w:type="continuationSeparator" w:id="0">
    <w:p w:rsidR="00485F52" w:rsidRDefault="00485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hruti">
    <w:altName w:val="Segoe UI"/>
    <w:panose1 w:val="020B0502040204020203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F52" w:rsidRDefault="00485F52">
      <w:r>
        <w:separator/>
      </w:r>
    </w:p>
  </w:footnote>
  <w:footnote w:type="continuationSeparator" w:id="0">
    <w:p w:rsidR="00485F52" w:rsidRDefault="00485F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D2E" w:rsidRDefault="004D2D2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594588"/>
    <w:multiLevelType w:val="hybridMultilevel"/>
    <w:tmpl w:val="2DE86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D38"/>
    <w:rsid w:val="00064B38"/>
    <w:rsid w:val="00085042"/>
    <w:rsid w:val="000B7A8A"/>
    <w:rsid w:val="000C3EB6"/>
    <w:rsid w:val="00121322"/>
    <w:rsid w:val="0013101E"/>
    <w:rsid w:val="00192F15"/>
    <w:rsid w:val="001978FE"/>
    <w:rsid w:val="001A110F"/>
    <w:rsid w:val="001A6F20"/>
    <w:rsid w:val="001C2436"/>
    <w:rsid w:val="001E158A"/>
    <w:rsid w:val="001F6DAC"/>
    <w:rsid w:val="00224B69"/>
    <w:rsid w:val="00232285"/>
    <w:rsid w:val="0025251C"/>
    <w:rsid w:val="00266F30"/>
    <w:rsid w:val="00275D69"/>
    <w:rsid w:val="002A2F72"/>
    <w:rsid w:val="002B00AF"/>
    <w:rsid w:val="00310F63"/>
    <w:rsid w:val="00373363"/>
    <w:rsid w:val="003813B4"/>
    <w:rsid w:val="003A46AD"/>
    <w:rsid w:val="003B01E9"/>
    <w:rsid w:val="003B2C47"/>
    <w:rsid w:val="003B4B2B"/>
    <w:rsid w:val="003D5D38"/>
    <w:rsid w:val="003D7089"/>
    <w:rsid w:val="003E0CE1"/>
    <w:rsid w:val="0040250E"/>
    <w:rsid w:val="004313BD"/>
    <w:rsid w:val="00442260"/>
    <w:rsid w:val="00454F85"/>
    <w:rsid w:val="00464B86"/>
    <w:rsid w:val="00485F52"/>
    <w:rsid w:val="0049115B"/>
    <w:rsid w:val="004D2D2E"/>
    <w:rsid w:val="004F751D"/>
    <w:rsid w:val="00507D1F"/>
    <w:rsid w:val="00526F39"/>
    <w:rsid w:val="00553C5C"/>
    <w:rsid w:val="005904B5"/>
    <w:rsid w:val="005B0F29"/>
    <w:rsid w:val="005C0042"/>
    <w:rsid w:val="005D5B54"/>
    <w:rsid w:val="00613F84"/>
    <w:rsid w:val="00652E0B"/>
    <w:rsid w:val="00670ABC"/>
    <w:rsid w:val="006776AB"/>
    <w:rsid w:val="006E77D4"/>
    <w:rsid w:val="007114A0"/>
    <w:rsid w:val="00723F9C"/>
    <w:rsid w:val="007373C9"/>
    <w:rsid w:val="00756835"/>
    <w:rsid w:val="00770542"/>
    <w:rsid w:val="00791201"/>
    <w:rsid w:val="007B7A06"/>
    <w:rsid w:val="007E54CB"/>
    <w:rsid w:val="00817242"/>
    <w:rsid w:val="00827997"/>
    <w:rsid w:val="00833B17"/>
    <w:rsid w:val="00855177"/>
    <w:rsid w:val="00871598"/>
    <w:rsid w:val="00877CDE"/>
    <w:rsid w:val="0088423B"/>
    <w:rsid w:val="0088430E"/>
    <w:rsid w:val="008F1772"/>
    <w:rsid w:val="008F23E1"/>
    <w:rsid w:val="00904656"/>
    <w:rsid w:val="0091418A"/>
    <w:rsid w:val="0092032B"/>
    <w:rsid w:val="0094035D"/>
    <w:rsid w:val="00944953"/>
    <w:rsid w:val="00982379"/>
    <w:rsid w:val="00985F65"/>
    <w:rsid w:val="009E38F1"/>
    <w:rsid w:val="009F21F0"/>
    <w:rsid w:val="00A23EB7"/>
    <w:rsid w:val="00A27329"/>
    <w:rsid w:val="00A35EC2"/>
    <w:rsid w:val="00A3793A"/>
    <w:rsid w:val="00A531A6"/>
    <w:rsid w:val="00A5381A"/>
    <w:rsid w:val="00A66AC0"/>
    <w:rsid w:val="00AE1881"/>
    <w:rsid w:val="00B130BB"/>
    <w:rsid w:val="00B61DAB"/>
    <w:rsid w:val="00B647C5"/>
    <w:rsid w:val="00B73354"/>
    <w:rsid w:val="00B81AD7"/>
    <w:rsid w:val="00B95193"/>
    <w:rsid w:val="00BA6A06"/>
    <w:rsid w:val="00BD0141"/>
    <w:rsid w:val="00BD1B65"/>
    <w:rsid w:val="00C05760"/>
    <w:rsid w:val="00C31A21"/>
    <w:rsid w:val="00C85E03"/>
    <w:rsid w:val="00CB14DD"/>
    <w:rsid w:val="00CE1069"/>
    <w:rsid w:val="00D17D83"/>
    <w:rsid w:val="00D40CC2"/>
    <w:rsid w:val="00D827FE"/>
    <w:rsid w:val="00D97F19"/>
    <w:rsid w:val="00DA43DA"/>
    <w:rsid w:val="00DD30E0"/>
    <w:rsid w:val="00E144BB"/>
    <w:rsid w:val="00E17A6C"/>
    <w:rsid w:val="00E21FF7"/>
    <w:rsid w:val="00E526A1"/>
    <w:rsid w:val="00E62FE5"/>
    <w:rsid w:val="00E94BCE"/>
    <w:rsid w:val="00EE3537"/>
    <w:rsid w:val="00EE3DBC"/>
    <w:rsid w:val="00EE522D"/>
    <w:rsid w:val="00EF6CCE"/>
    <w:rsid w:val="00F20FDD"/>
    <w:rsid w:val="00F4429E"/>
    <w:rsid w:val="00F65D79"/>
    <w:rsid w:val="00F774F1"/>
    <w:rsid w:val="00FA3BEF"/>
    <w:rsid w:val="00FD281F"/>
    <w:rsid w:val="00FF4648"/>
    <w:rsid w:val="00FF5A3F"/>
    <w:rsid w:val="00FF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04333A-AB79-4722-BEBE-F9733E9A5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D38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D5D3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table" w:styleId="TableGrid">
    <w:name w:val="Table Grid"/>
    <w:basedOn w:val="TableNormal"/>
    <w:uiPriority w:val="39"/>
    <w:rsid w:val="003D5D3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D5D38"/>
  </w:style>
  <w:style w:type="paragraph" w:styleId="BalloonText">
    <w:name w:val="Balloon Text"/>
    <w:basedOn w:val="Normal"/>
    <w:link w:val="BalloonTextChar"/>
    <w:uiPriority w:val="99"/>
    <w:semiHidden/>
    <w:unhideWhenUsed/>
    <w:rsid w:val="003D5D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D38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3D5D38"/>
    <w:pPr>
      <w:spacing w:before="100" w:beforeAutospacing="1" w:after="100" w:afterAutospacing="1"/>
    </w:pPr>
    <w:rPr>
      <w:lang w:val="en-IN"/>
    </w:rPr>
  </w:style>
  <w:style w:type="paragraph" w:styleId="ListParagraph">
    <w:name w:val="List Paragraph"/>
    <w:basedOn w:val="Normal"/>
    <w:uiPriority w:val="34"/>
    <w:qFormat/>
    <w:rsid w:val="003D5D3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bidi="gu-IN"/>
    </w:rPr>
  </w:style>
  <w:style w:type="paragraph" w:styleId="NoSpacing">
    <w:name w:val="No Spacing"/>
    <w:uiPriority w:val="1"/>
    <w:qFormat/>
    <w:rsid w:val="003D5D38"/>
    <w:rPr>
      <w:rFonts w:ascii="Calibri" w:eastAsia="SimSun" w:hAnsi="Calibri" w:cs="Shruti"/>
      <w:sz w:val="22"/>
      <w:szCs w:val="22"/>
      <w:lang w:val="en-US" w:bidi="gu-IN"/>
    </w:rPr>
  </w:style>
  <w:style w:type="paragraph" w:customStyle="1" w:styleId="Default">
    <w:name w:val="Default"/>
    <w:rsid w:val="003D5D38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val="en-US" w:bidi="gu-IN"/>
    </w:rPr>
  </w:style>
  <w:style w:type="character" w:styleId="CommentReference">
    <w:name w:val="annotation reference"/>
    <w:basedOn w:val="DefaultParagraphFont"/>
    <w:uiPriority w:val="99"/>
    <w:semiHidden/>
    <w:unhideWhenUsed/>
    <w:rsid w:val="001E15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15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15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1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158A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6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9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3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8E8525-FA10-482C-A29E-884E8C5E8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sthitapragnapal@gmail.com</dc:creator>
  <cp:lastModifiedBy>ACS Managed Support</cp:lastModifiedBy>
  <cp:revision>2</cp:revision>
  <dcterms:created xsi:type="dcterms:W3CDTF">2020-03-09T15:17:00Z</dcterms:created>
  <dcterms:modified xsi:type="dcterms:W3CDTF">2020-03-09T15:17:00Z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b4a2cb50-e5b1-3c93-afa4-f4760d0a7029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